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D7" w:rsidRPr="00412D0A" w:rsidRDefault="00350AD7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АВТОРСКИЙ ТУР В ЯП</w:t>
      </w:r>
      <w:r w:rsidR="00412D0A"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ОНИЮ: Море, Горы &amp; EXPO 2025!</w:t>
      </w:r>
    </w:p>
    <w:p w:rsidR="00350AD7" w:rsidRPr="00412D0A" w:rsidRDefault="00412D0A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Даты: 31.08 – 08.09.2025</w:t>
      </w:r>
    </w:p>
    <w:p w:rsidR="00350AD7" w:rsidRPr="00412D0A" w:rsidRDefault="00412D0A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Цена: </w:t>
      </w: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2990 $/чел. (1/2 DBL)</w:t>
      </w:r>
    </w:p>
    <w:p w:rsid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Эксклюзивный маршрут: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Токио → </w:t>
      </w:r>
      <w:proofErr w:type="spellStart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(ночь у моря!) → 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/Хаконэ → Киото → Осака + 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в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ключенный билет на EXPO 2025!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Уникальный опыт: чайная церемония,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онсэны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олени в Наре, Золотой павильон, неоновая Осака.  </w:t>
      </w: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Гибкость:</w:t>
      </w:r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свободные дни + опции (</w:t>
      </w:r>
      <w:proofErr w:type="spellStart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="00350AD7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-Хаконэ, Дисней, ужин в квартале гейш).  </w:t>
      </w:r>
    </w:p>
    <w:p w:rsidR="00412D0A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✅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Включено: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- Проживание 4* (8 ночей)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центре городов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завтраки, экскурсии с транспортом, билет на EXPO.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Удобные трансферы (аэропорт,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синкансен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350AD7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Подойдет для тех, кто хочет: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Увидеть «классику» Японии с морским </w:t>
      </w:r>
      <w:proofErr w:type="spellStart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>релаксом</w:t>
      </w:r>
      <w:proofErr w:type="spellEnd"/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</w:t>
      </w:r>
    </w:p>
    <w:p w:rsidR="00350AD7" w:rsidRP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Посетить грандиозную EXPO 2025 в Осаке!  </w:t>
      </w:r>
      <w:r w:rsidR="00412D0A"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(событие раз в 5 лет!).  </w:t>
      </w:r>
    </w:p>
    <w:p w:rsidR="00350AD7" w:rsidRDefault="00350AD7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 w:rsid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Авторский групповой тур с идеальным балансом активности и отдыха.  </w:t>
      </w:r>
    </w:p>
    <w:p w:rsidR="00412D0A" w:rsidRPr="00350AD7" w:rsidRDefault="00412D0A" w:rsidP="00350AD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50AD7">
        <w:rPr>
          <w:rFonts w:ascii="Segoe UI Symbol" w:hAnsi="Segoe UI Symbol" w:cs="Segoe UI Symbol"/>
          <w:color w:val="000000" w:themeColor="text1"/>
          <w:shd w:val="clear" w:color="auto" w:fill="FFFFFF"/>
        </w:rPr>
        <w:t>✔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Комфортная мини-группа от 6 до 10 человек</w:t>
      </w:r>
      <w:r w:rsidRPr="00350AD7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</w:t>
      </w:r>
    </w:p>
    <w:p w:rsidR="00350AD7" w:rsidRPr="00412D0A" w:rsidRDefault="00412D0A" w:rsidP="00412D0A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Спешите бронировать!</w:t>
      </w:r>
    </w:p>
    <w:p w:rsidR="00412D0A" w:rsidRDefault="00412D0A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b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5940425" cy="3774923"/>
            <wp:effectExtent l="0" t="0" r="3175" b="0"/>
            <wp:docPr id="1" name="Рисунок 1" descr="Z:\!ВАЖНАЯ ИНФОРМАЦИЯ ДЛЯ СОТРУДНИКОВ\ФОТО БАНК ПИТЕРТУР\япония\ФОТО ДЛЯ ТУРОВ В ЯПОНИЮ ОТДЕЛЬНО ПО ПАПКАМ\Цветение глициний + EXPO 2025\EXP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ВАЖНАЯ ИНФОРМАЦИЯ ДЛЯ СОТРУДНИКОВ\ФОТО БАНК ПИТЕРТУР\япония\ФОТО ДЛЯ ТУРОВ В ЯПОНИЮ ОТДЕЛЬНО ПО ПАПКАМ\Цветение глициний + EXPO 2025\EXPO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D9" w:rsidRDefault="00AB2ED9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lastRenderedPageBreak/>
        <w:t>Программа тура:</w:t>
      </w:r>
    </w:p>
    <w:p w:rsidR="00412D0A" w:rsidRDefault="00412D0A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12D0A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Токио(3</w:t>
      </w:r>
      <w:proofErr w:type="gramStart"/>
      <w:r w:rsidRPr="001C5866">
        <w:rPr>
          <w:rFonts w:ascii="Times New Roman" w:hAnsi="Times New Roman" w:cs="Times New Roman"/>
          <w:b/>
          <w:color w:val="000000" w:themeColor="text1"/>
        </w:rPr>
        <w:t xml:space="preserve">н) </w:t>
      </w:r>
      <w:r>
        <w:rPr>
          <w:rFonts w:ascii="Times New Roman" w:hAnsi="Times New Roman" w:cs="Times New Roman"/>
          <w:b/>
          <w:color w:val="000000" w:themeColor="text1"/>
        </w:rPr>
        <w:t xml:space="preserve"> –</w:t>
      </w:r>
      <w:proofErr w:type="gram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Камакура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(1н) – (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Фудзи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-Хаконэ) –</w:t>
      </w:r>
      <w:r w:rsidRPr="001C5866">
        <w:rPr>
          <w:rFonts w:ascii="Times New Roman" w:hAnsi="Times New Roman" w:cs="Times New Roman"/>
          <w:b/>
          <w:color w:val="000000" w:themeColor="text1"/>
        </w:rPr>
        <w:t xml:space="preserve"> Киото(2н) – Нара – </w:t>
      </w:r>
      <w:r>
        <w:rPr>
          <w:rFonts w:ascii="Times New Roman" w:hAnsi="Times New Roman" w:cs="Times New Roman"/>
          <w:b/>
          <w:color w:val="000000" w:themeColor="text1"/>
        </w:rPr>
        <w:t>Осака(2н)</w:t>
      </w:r>
    </w:p>
    <w:p w:rsidR="00AB2ED9" w:rsidRDefault="00AB2ED9" w:rsidP="000C0CDE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1 день 31.08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Прибытие в Токио.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гидом-координатором в аэропорту.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Трансфер в отель.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 в отеле в Токио после 15:00.</w:t>
      </w:r>
    </w:p>
    <w:p w:rsidR="00401DD8" w:rsidRP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2 день 01.09</w:t>
      </w:r>
    </w:p>
    <w:p w:rsidR="00CC59CF" w:rsidRPr="009123E6" w:rsidRDefault="00CC59CF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Экскурсия «Токио вчера и сегодня» - 8-9ч.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 в холле отеля.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одного из старейших ландшафтных парков города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Коисикава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Коракуэн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Парк был построен в самом начале средневекового периода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Эдо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кланом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Мито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состоявшим в родстве с правящей и династией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Токугава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Традиционный японский дизайн сада воссоздает знаменитые пейзажи в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миниатюре  при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помощи прудов, камней, деревьев и искусственных холмов. Сад прекрасен в любое время года. 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Далее Вас ждет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фотостоп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знаменитого мостика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Нидзюбаси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- памятника архитектуры эпохи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Мейдзи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возле парка императорского дворца.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Переезд в исторический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буддийского храма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Сэнсо-дзи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Прогулка по району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Здесь Вы сможете приобрести традиционные сувениры и японские лакомства на торговой улице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Накамисэ-дори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Участие в традиционной японской чайной церемонии. Мастер церемонии проводит показательное приготовление чая, а затем гости могут самостоятельно попробовать сделать настоящий чай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маття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Посадка на кораблик с причала на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Асакусе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отправление в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Одайба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расположенный на искусственном острове в Токийском заливе.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Фотостоп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статуи Свободы и 18-метрового робота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Гандам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отель.</w:t>
      </w:r>
    </w:p>
    <w:p w:rsidR="00401DD8" w:rsidRPr="00401DD8" w:rsidRDefault="000102F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3 день 02.09</w:t>
      </w:r>
    </w:p>
    <w:p w:rsidR="00705FAE" w:rsidRDefault="00705FAE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Свободный день.</w:t>
      </w:r>
    </w:p>
    <w:p w:rsidR="00705FAE" w:rsidRDefault="00CC59CF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 желанию з</w:t>
      </w:r>
      <w:r w:rsidR="00705FAE">
        <w:rPr>
          <w:rFonts w:ascii="Times New Roman" w:hAnsi="Times New Roman" w:cs="Times New Roman"/>
          <w:color w:val="000000" w:themeColor="text1"/>
          <w:shd w:val="clear" w:color="auto" w:fill="FFFFFF"/>
        </w:rPr>
        <w:t>а дополнительную плату:</w:t>
      </w:r>
    </w:p>
    <w:p w:rsidR="009123E6" w:rsidRPr="009123E6" w:rsidRDefault="009123E6" w:rsidP="009123E6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Экскурсия «</w:t>
      </w:r>
      <w:proofErr w:type="spellStart"/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Фудзи-Хаконе</w:t>
      </w:r>
      <w:proofErr w:type="spellEnd"/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» - 8-9ч.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Встреча с гидом в лобби отеля. Переезд в район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 (2-2,5ч).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Природный парк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-Хаконэ включает в себя гору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пять озер у ее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подножия,  скалистый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полуостров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Идзу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район сероводородных термальных источников в гигантской кальдере потухшего вулкана –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Хаконе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 В 1936 году парк получил статус лучшего национального парка Японии. 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Посещение синтоистского святилища - храма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Хаконе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 Одним из самых узнаваемых пейзажей этого святилища являются красные ворота – тории, которые стоят в кристально чистых водах озера.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Прогулка по озеру Аси на стилизованном пиратском судне, с борта которого сможете насладиться живописным пейзажем. 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*По погодным условиям гора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Фудзи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может быть не видна.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музея заставы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Сэкисё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основанного на месте бывшей пограничной заставы на дороге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Токкайдо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где Вы ощутите колорит эпохи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Эдо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 музее воссозданы помещения, казармы, конюшня и многое другое. 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br/>
      </w:r>
      <w:r w:rsidRPr="009123E6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На выбор: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br/>
        <w:t xml:space="preserve">Посещение натурального минерального источника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онсэн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Горячие ванны внутри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рёкана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на свежем воздухе позволят Вам испытать на себе прелести традиционного японского отдыха. 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 к посещению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онсэна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не допускаются люди с татуировками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ИЛИ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Подъем на канатной дороге к долине гейзеров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Овакудани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, где можно попробовать черные яйца, сваренные в серном источнике (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оплата на месте – 5 дол за 5 штук</w:t>
      </w: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отель.</w:t>
      </w:r>
    </w:p>
    <w:p w:rsidR="009123E6" w:rsidRPr="009123E6" w:rsidRDefault="009123E6" w:rsidP="00CC59CF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Стоимость экскурсии на 1 человека 779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  <w:lang w:val="en-US"/>
        </w:rPr>
        <w:t>USD</w:t>
      </w:r>
    </w:p>
    <w:p w:rsidR="009123E6" w:rsidRDefault="009123E6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CC59CF" w:rsidRPr="009123E6" w:rsidRDefault="00CC59CF" w:rsidP="00CC59CF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ИЛИ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Посещение парка Диснея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Посещение одного из парков Диснея на выбор, Диснейленд или </w:t>
      </w:r>
      <w:proofErr w:type="spell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Диснейси</w:t>
      </w:r>
      <w:proofErr w:type="spell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CC59CF" w:rsidRP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Парк Диснейленд – первый парк компании Уолта Диснея за пределами Америки. Парк поделен на семь тематических зон с аттракционами, музыкальными парадами, цирковыми представлениями и красочным фейерверком. Диснейленд занимает площадь в 465 тысяч квадратных метров и считается красивейшем из всех тематических парков Уолта Диснея в мире.</w:t>
      </w:r>
    </w:p>
    <w:p w:rsidR="00CC59CF" w:rsidRDefault="00CC59CF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Парк </w:t>
      </w:r>
      <w:proofErr w:type="spell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Диснейси</w:t>
      </w:r>
      <w:proofErr w:type="spell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единственный в мире морской </w:t>
      </w:r>
      <w:proofErr w:type="gramStart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вариант  Диснейленда</w:t>
      </w:r>
      <w:proofErr w:type="gramEnd"/>
      <w:r w:rsidRPr="00CC59CF">
        <w:rPr>
          <w:rFonts w:ascii="Times New Roman" w:hAnsi="Times New Roman" w:cs="Times New Roman"/>
          <w:color w:val="000000" w:themeColor="text1"/>
          <w:shd w:val="clear" w:color="auto" w:fill="FFFFFF"/>
        </w:rPr>
        <w:t>. Парк состоит из нескольких портов и морских зон. Здесь и Порт Средиземноморья, корабль Титаник и Лагуна русалочки, Долина потерянной реки, Восточная гавань и макет вулкана высотой около 50 метров.</w:t>
      </w:r>
    </w:p>
    <w:p w:rsidR="009123E6" w:rsidRPr="009123E6" w:rsidRDefault="0001577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Стоимость билетов – 100</w:t>
      </w:r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дол/</w:t>
      </w:r>
      <w:proofErr w:type="spellStart"/>
      <w:proofErr w:type="gramStart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взр</w:t>
      </w:r>
      <w:proofErr w:type="spell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.,</w:t>
      </w:r>
      <w:proofErr w:type="gram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80 дол/</w:t>
      </w:r>
      <w:proofErr w:type="spellStart"/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реб</w:t>
      </w:r>
      <w:proofErr w:type="spellEnd"/>
      <w:r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 12-17лет, 7</w:t>
      </w:r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0 дол/</w:t>
      </w:r>
      <w:proofErr w:type="spellStart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реб</w:t>
      </w:r>
      <w:proofErr w:type="spellEnd"/>
      <w:r w:rsidR="009123E6"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. 4-11 лет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По жела</w:t>
      </w:r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нию: координатор до </w:t>
      </w:r>
      <w:proofErr w:type="gramStart"/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парка  –</w:t>
      </w:r>
      <w:proofErr w:type="gramEnd"/>
      <w:r w:rsidR="0001577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175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$ /на группу. </w:t>
      </w:r>
    </w:p>
    <w:p w:rsidR="009123E6" w:rsidRPr="00401DD8" w:rsidRDefault="009123E6" w:rsidP="00CC59C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0102F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 день 03.09</w:t>
      </w:r>
    </w:p>
    <w:p w:rsidR="00DF2A9D" w:rsidRPr="00DF2A9D" w:rsidRDefault="00DF2A9D" w:rsidP="00DF2A9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Экскурсия «Древняя </w:t>
      </w:r>
      <w:proofErr w:type="spellStart"/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DF2A9D">
        <w:rPr>
          <w:rFonts w:ascii="Times New Roman" w:hAnsi="Times New Roman" w:cs="Times New Roman"/>
          <w:color w:val="000000" w:themeColor="text1"/>
          <w:shd w:val="clear" w:color="auto" w:fill="FFFFFF"/>
        </w:rPr>
        <w:t>» - 6ч. Переезд на побережье.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 с вещами.  Встреча с гидом в холле отеля в Токио.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древний город 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- столицу первого самурайского правительства 12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века,  по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сей день сохранивший свой исторический облик с храмами, ландшафтными садами и уютными сувенирными улочками.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называют «маленький Киото» восточной части Японии.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Здесь Вы увидите вторую по величине бронзовую статую Будды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Амида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Японии,  отлитую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1252 году  – выдающийся образец скульптуры эпохи 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Камакура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Посетите старейший буддийский храм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Хасэ-дэра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основанный в 736 году, с деревянной статуей богини милосердия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Каннон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пещерой богов-покровителей искусств и ремёсел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Бэнтэн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и  великолепный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храм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Цуругаока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Хатимангу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посвященный Богу войны и воинов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Хатимангу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9123E6" w:rsidRPr="009123E6" w:rsidRDefault="009123E6" w:rsidP="009123E6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После экскурсии заселение в отель на живописном морском </w:t>
      </w:r>
      <w:proofErr w:type="gram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побережье,  в</w:t>
      </w:r>
      <w:proofErr w:type="gram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 мин ходьбы до пляжа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Yuigahama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beach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(130 м) и парка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Kamakura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Seaside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В отеле к услугам гостей СПА-комплекс с горячими ваннами, сауной. Рядом находятся ресторанчики с японской и европейской кухней. Для желающих, в 30 минутах прогулки (5 мин на такси) расположен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онсен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горячий источник. </w:t>
      </w: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*в </w:t>
      </w:r>
      <w:proofErr w:type="spellStart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онсен</w:t>
      </w:r>
      <w:proofErr w:type="spellEnd"/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не допускаются посетители с татуировками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Пляж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Юигахама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расположенный вдоль побережья залива Сагами, пользуется большой популярностью 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токийцев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которые приезжают сюда отдохнуть от мегаполиса уже более полутора веков.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Пляж открыт для купания с июля по конец августа. В другое время по пляжу предлагается совершать прогулки, любуясь местными красотами.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Свободное время. 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Релакс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, отдых на море.</w:t>
      </w:r>
    </w:p>
    <w:p w:rsidR="00401DD8" w:rsidRPr="00685BC6" w:rsidRDefault="000102F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 день 04.09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Киото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координатором в холле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Отъезд на станцию на заказном транспорте с координатором.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Киото на знаменитом скоростном поезде SHINKANSEN (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Синкансен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Прибытие в Киото. Трансфер в отель на заказном транспорте с координатором.</w:t>
      </w:r>
    </w:p>
    <w:p w:rsid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Размещение. Отдых.</w:t>
      </w:r>
    </w:p>
    <w:p w:rsidR="000102F8" w:rsidRDefault="000102F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По желанию за дополнительную плату:</w:t>
      </w:r>
    </w:p>
    <w:p w:rsidR="000102F8" w:rsidRDefault="000102F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Вечерняя прогулка по знаменитому кварталу гейш – 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Гиону</w:t>
      </w:r>
      <w:proofErr w:type="spellEnd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, с ужином.</w:t>
      </w:r>
    </w:p>
    <w:p w:rsidR="009123E6" w:rsidRPr="009123E6" w:rsidRDefault="009123E6" w:rsidP="00401DD8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Стоимость под запрос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DC0BEF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6 день 05.09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Обзорная экскурсия по Киото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Встреча с гидом в лобби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Обзорная экскурсия по городу Киото, который являлся центром японской цивилизации на протяжении тысячи лет. Здесь собраны самые популярные достопримечательности Японии, многие из которых занесены в список Всемирного наследия ЮНЕСКО.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Экскурсия начнется с прогулки по знаменитой бамбуковой роще и старинным кварталам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Арасиямы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Весь квартал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Арасияма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словно дышит стариной: в некогда чайных домиках уютно расположились кафе и магазины, там и сям снуют вездесущие рикши, рыбаки в длинных деревянных лодках время от времени затягивают протяжные песни о давних временах.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Свободное время на обед, большой выбор из множества ресторанчиков и кафе (оплата на месте самостоятельно).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Посещения всемирно известного Золотого павильона –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Кинкакудзи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. В саду павильона расположен пруд «Зеркальное озеро». Отражение Золотого павильона в водах пруда создает поистине восхитительное зрелище.</w:t>
      </w:r>
    </w:p>
    <w:p w:rsidR="000102F8" w:rsidRPr="000102F8" w:rsidRDefault="000102F8" w:rsidP="000102F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0102F8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В завершении экскурсии Вы посетите храм</w:t>
      </w:r>
      <w:r w:rsidRPr="000102F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proofErr w:type="spellStart"/>
      <w:r w:rsidRPr="00DC0BEF">
        <w:rPr>
          <w:rFonts w:ascii="Times New Roman" w:hAnsi="Times New Roman" w:cs="Times New Roman"/>
          <w:color w:val="000000" w:themeColor="text1"/>
          <w:shd w:val="clear" w:color="auto" w:fill="FFFFFF"/>
        </w:rPr>
        <w:t>Фусими</w:t>
      </w:r>
      <w:proofErr w:type="spellEnd"/>
      <w:r w:rsidRPr="00DC0BE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Инари -</w:t>
      </w:r>
      <w:r w:rsidRPr="000102F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Pr="000102F8">
        <w:rPr>
          <w:rFonts w:ascii="Times New Roman" w:hAnsi="Times New Roman" w:cs="Times New Roman"/>
          <w:color w:val="000000" w:themeColor="text1"/>
          <w:shd w:val="clear" w:color="auto" w:fill="FFFFFF"/>
        </w:rPr>
        <w:t>важный синтоистский храм, известный своими тысячами ярко-красных ворот тории, украшающих обложки путеводителей и ставших популярной достопримечательностью во многом благодаря кинофильму «Мемуары гейши». Это одно из самых красивых мест для посещения в Киото.</w:t>
      </w:r>
    </w:p>
    <w:p w:rsidR="00401DD8" w:rsidRPr="00401DD8" w:rsidRDefault="00401DD8" w:rsidP="000102F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Возвращение в отель</w:t>
      </w:r>
    </w:p>
    <w:p w:rsidR="00401DD8" w:rsidRP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DC0BEF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7 день 06.09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Переезд в Осака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Экскурсия в Нара и Осака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Нара – один из красивейших городов, по сей день сохранивший дух старой традиционной Японии. По легендам, именно на земле Нары, первый японский император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Дзимму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положил начало японской государственности.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 период с 710 по 784 г. Нара была столицей Японии. Здесь находится огромное количество памятников истории, культуры и архитектуры, многим из которых присвоен статус Всемирного наследия ЮНЕСКО.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Вы посетите храмовый комплекс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Тодайдзи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внутри которого на лепестках священного лотоса восседает величественная статуя Будды.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Вы прогуляетесь по парку, в котором живут сотни ручных оленей, которых Вы сможете покормить с рук.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Далее переезд в Осаку. Здесь Вы посетите замок Осака – пятиэтажный самурайский замок, сыгравший ключевую роль в японской истории конца XVI начала XVII столетий.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Затем Вы посетите храм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Ходзэндзи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в котором находится статуя удачи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Фудомёо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прогуляетесь по старинной торговой улочке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Ходзэндзи-ёкочо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:rsidR="009123E6" w:rsidRPr="009123E6" w:rsidRDefault="009123E6" w:rsidP="009123E6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Прогулка по гастрономической улочке в районе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Дотомбори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центральному проспекту </w:t>
      </w:r>
      <w:proofErr w:type="spellStart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>Синсаибаси</w:t>
      </w:r>
      <w:proofErr w:type="spellEnd"/>
      <w:r w:rsidRPr="009123E6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улице неоновых реклам.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Размещение в отеле в Осаке</w:t>
      </w:r>
    </w:p>
    <w:p w:rsidR="00401DD8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401DD8" w:rsidRPr="00401DD8" w:rsidRDefault="00401DD8" w:rsidP="00401DD8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8 день 29.04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Посещение EXPO 2025 OSAKA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Вы увидите потрясающую всемирную выставку, которая проводится в 2025 году в Осаке.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Это глобальное мероприятие под названием «Проектирование будущего общества для нашей жизни» направлено на объединение наций для создания устойчивого общества, резонирующего с индивидуальным стремлением к лучшей жизни.</w:t>
      </w:r>
    </w:p>
    <w:p w:rsidR="00401DD8" w:rsidRP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Выставка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Expo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2025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Osaka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расположится на искусственном острове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Юмешима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вдоль набережной Осаки. На территории площадью 1,55 кв. км разместится центральный павильон, окруженный водой с юга и зелеными пейзажами с запада.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Expo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2025 планирует принять более 150 стран и 25 международных организаций. Предварительно ожидаемая явка — 28,2 миллиона посетителей.</w:t>
      </w:r>
    </w:p>
    <w:p w:rsidR="00401DD8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Основная миссия Экспо, которое пройдет с 13 апреля по 13 октября 2025 года, — способствовать всемирному сотрудничеству, вдохновляя страны на формирование устойчивого общества. </w:t>
      </w:r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 xml:space="preserve">Генеральный план, разработанный во время пандемии в 2020 году, представлен японским архитектором Су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Фудзимото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Он закладывает основу для основных инициатив в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Кансае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охватывает важные проекты и основные стратегии, лежащие в основе Экспо. Центральная тема выставки «Жизнь» разделена на три </w:t>
      </w:r>
      <w:proofErr w:type="spellStart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подтемы</w:t>
      </w:r>
      <w:proofErr w:type="spellEnd"/>
      <w:r w:rsidRPr="00401DD8">
        <w:rPr>
          <w:rFonts w:ascii="Times New Roman" w:hAnsi="Times New Roman" w:cs="Times New Roman"/>
          <w:color w:val="000000" w:themeColor="text1"/>
          <w:shd w:val="clear" w:color="auto" w:fill="FFFFFF"/>
        </w:rPr>
        <w:t>: «Спасение жизней», «Расширение прав и возможностей жизней» и «Соединение жизней». Эти разделы раскрывают концепцию жизни с точки зрения индивидуального существования в природном контексте и разнообразных творениях, ведь в культурном опыте японцев жизнь есть даже у неодушевленных предметах.</w:t>
      </w:r>
    </w:p>
    <w:p w:rsidR="009123E6" w:rsidRPr="009123E6" w:rsidRDefault="009123E6" w:rsidP="00401DD8">
      <w:pPr>
        <w:rPr>
          <w:rFonts w:ascii="Times New Roman" w:hAnsi="Times New Roman" w:cs="Times New Roman"/>
          <w:i/>
          <w:color w:val="000000" w:themeColor="text1"/>
          <w:shd w:val="clear" w:color="auto" w:fill="FFFFFF"/>
        </w:rPr>
      </w:pPr>
      <w:r w:rsidRPr="009123E6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Включен только входной билет</w:t>
      </w:r>
    </w:p>
    <w:p w:rsidR="00401DD8" w:rsidRPr="00401DD8" w:rsidRDefault="00401DD8" w:rsidP="00685BC6">
      <w:pPr>
        <w:jc w:val="center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401DD8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9 день 30.04</w:t>
      </w:r>
    </w:p>
    <w:p w:rsidR="00401DD8" w:rsidRDefault="00851F1D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Выписка из отеля</w:t>
      </w:r>
      <w:r w:rsidRPr="00851F1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Встреча с водителем у входа в отель.  Трансфер в аэропорт </w:t>
      </w:r>
      <w:proofErr w:type="spellStart"/>
      <w:r w:rsidRPr="00851F1D">
        <w:rPr>
          <w:rFonts w:ascii="Times New Roman" w:hAnsi="Times New Roman" w:cs="Times New Roman"/>
          <w:color w:val="000000" w:themeColor="text1"/>
          <w:shd w:val="clear" w:color="auto" w:fill="FFFFFF"/>
        </w:rPr>
        <w:t>Кансай</w:t>
      </w:r>
      <w:proofErr w:type="spellEnd"/>
    </w:p>
    <w:p w:rsidR="00851F1D" w:rsidRPr="00685BC6" w:rsidRDefault="00851F1D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85BC6">
        <w:rPr>
          <w:rFonts w:ascii="Times New Roman" w:hAnsi="Times New Roman" w:cs="Times New Roman"/>
          <w:color w:val="000000" w:themeColor="text1"/>
          <w:shd w:val="clear" w:color="auto" w:fill="FFFFFF"/>
        </w:rPr>
        <w:t>ОРИЕНТИРОВОЧНЫЕ ВАРИАНТЫ РАЗМЕЩЕНИЯ:</w:t>
      </w:r>
    </w:p>
    <w:p w:rsidR="00401DD8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284AEB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Токио</w:t>
      </w:r>
    </w:p>
    <w:p w:rsidR="00401DD8" w:rsidRPr="00284AEB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Agora</w:t>
      </w:r>
      <w:r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Tokyo</w:t>
      </w:r>
      <w:r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Ginza</w:t>
      </w:r>
      <w:r w:rsidR="00401DD8" w:rsidRPr="00284AE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4* </w:t>
      </w:r>
    </w:p>
    <w:p w:rsidR="00842DA3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proofErr w:type="spellStart"/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Камакура</w:t>
      </w:r>
      <w:proofErr w:type="spellEnd"/>
    </w:p>
    <w:p w:rsidR="00842DA3" w:rsidRPr="00842DA3" w:rsidRDefault="00842DA3" w:rsidP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proofErr w:type="spellStart"/>
      <w:r w:rsidRPr="00E16BA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WeBase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E16BAF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Kamakura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4*</w:t>
      </w:r>
    </w:p>
    <w:p w:rsidR="00E16BAF" w:rsidRPr="00842DA3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01DD8" w:rsidRPr="00284AEB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</w:pPr>
      <w:r w:rsidRPr="00842DA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Киото</w:t>
      </w:r>
    </w:p>
    <w:p w:rsidR="00401DD8" w:rsidRPr="00842DA3" w:rsidRDefault="00842DA3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Nohga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Hotel </w:t>
      </w: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Kiyomizu</w:t>
      </w:r>
      <w:proofErr w:type="spellEnd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</w:t>
      </w:r>
      <w:r w:rsidR="00401DD8"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4*</w:t>
      </w:r>
    </w:p>
    <w:p w:rsidR="00E16BAF" w:rsidRPr="00842DA3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</w:p>
    <w:p w:rsidR="00401DD8" w:rsidRPr="00851F1D" w:rsidRDefault="00401DD8" w:rsidP="00401DD8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US"/>
        </w:rPr>
      </w:pPr>
      <w:r w:rsidRPr="00851F1D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Осака</w:t>
      </w:r>
    </w:p>
    <w:p w:rsidR="00401DD8" w:rsidRPr="00284AEB" w:rsidRDefault="00842DA3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Holiday Inn Osaka </w:t>
      </w:r>
      <w:proofErr w:type="spellStart"/>
      <w:r w:rsidRPr="00842DA3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Namba</w:t>
      </w:r>
      <w:proofErr w:type="spellEnd"/>
      <w:r w:rsidRPr="00284AEB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4*</w:t>
      </w:r>
    </w:p>
    <w:p w:rsidR="00E16BAF" w:rsidRPr="00284AEB" w:rsidRDefault="00E16BAF" w:rsidP="00401DD8">
      <w:pP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</w:pPr>
    </w:p>
    <w:p w:rsidR="000C0CDE" w:rsidRPr="00685BC6" w:rsidRDefault="00401DD8" w:rsidP="00401DD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85BC6">
        <w:rPr>
          <w:rFonts w:ascii="Times New Roman" w:hAnsi="Times New Roman" w:cs="Times New Roman"/>
          <w:color w:val="000000" w:themeColor="text1"/>
          <w:shd w:val="clear" w:color="auto" w:fill="FFFFFF"/>
        </w:rPr>
        <w:t>Внимание! Возможна замена отелей на аналогичные, той же категории.</w:t>
      </w:r>
    </w:p>
    <w:p w:rsidR="00EE13C9" w:rsidRDefault="00E16BA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16BAF">
        <w:rPr>
          <w:rFonts w:ascii="Times New Roman" w:hAnsi="Times New Roman" w:cs="Times New Roman"/>
          <w:color w:val="000000" w:themeColor="text1"/>
          <w:shd w:val="clear" w:color="auto" w:fill="FFFFFF"/>
        </w:rPr>
        <w:t>Компания оставляет за собой право на изменение программы тура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842DA3" w:rsidRDefault="00842DA3" w:rsidP="00842DA3">
      <w:pPr>
        <w:tabs>
          <w:tab w:val="left" w:pos="3825"/>
        </w:tabs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Включено в стоимость: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проживание по программе (4*)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экскурсии по программе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заказной транспорт во время экскурсий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обеды во время экскурсий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завтраки в отелях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входной билет на </w:t>
      </w:r>
      <w:r w:rsidR="00015776">
        <w:rPr>
          <w:rFonts w:ascii="Times New Roman" w:hAnsi="Times New Roman" w:cs="Times New Roman"/>
          <w:color w:val="000000" w:themeColor="text1"/>
          <w:shd w:val="clear" w:color="auto" w:fill="FFFFFF"/>
        </w:rPr>
        <w:t>EXPO 2025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 Осаке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Оплачивается дополнительно: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виза (50</w:t>
      </w:r>
      <w:r w:rsidR="00284AEB">
        <w:rPr>
          <w:rFonts w:ascii="Times New Roman" w:hAnsi="Times New Roman" w:cs="Times New Roman"/>
          <w:color w:val="000000" w:themeColor="text1"/>
          <w:shd w:val="clear" w:color="auto" w:fill="FFFFFF"/>
        </w:rPr>
        <w:t>0</w:t>
      </w: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0р/чел)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перелет</w:t>
      </w:r>
    </w:p>
    <w:p w:rsidR="00842DA3" w:rsidRPr="00842DA3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питание, не указанное в программе</w:t>
      </w:r>
    </w:p>
    <w:p w:rsidR="001F6071" w:rsidRPr="00015776" w:rsidRDefault="00842DA3" w:rsidP="00842DA3">
      <w:pPr>
        <w:tabs>
          <w:tab w:val="left" w:pos="3825"/>
        </w:tabs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42DA3">
        <w:rPr>
          <w:rFonts w:ascii="Times New Roman" w:hAnsi="Times New Roman" w:cs="Times New Roman"/>
          <w:color w:val="000000" w:themeColor="text1"/>
          <w:shd w:val="clear" w:color="auto" w:fill="FFFFFF"/>
        </w:rPr>
        <w:t>- личные расходы</w:t>
      </w:r>
    </w:p>
    <w:p w:rsidR="00842DA3" w:rsidRDefault="00842DA3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412D0A" w:rsidRPr="009A5A71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A5A71">
        <w:rPr>
          <w:rFonts w:ascii="Times New Roman" w:hAnsi="Times New Roman" w:cs="Times New Roman"/>
          <w:color w:val="000000" w:themeColor="text1"/>
          <w:shd w:val="clear" w:color="auto" w:fill="FFFFFF"/>
        </w:rPr>
        <w:t>Цена на одного человека при двухместном размещении 4</w:t>
      </w:r>
      <w:r w:rsidRPr="00412D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* 2990 </w:t>
      </w:r>
      <w:r w:rsidRPr="00412D0A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USD</w:t>
      </w:r>
    </w:p>
    <w:p w:rsidR="00412D0A" w:rsidRPr="009A5A71" w:rsidRDefault="00412D0A" w:rsidP="00412D0A">
      <w:pPr>
        <w:tabs>
          <w:tab w:val="left" w:pos="3825"/>
        </w:tabs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color w:val="000000" w:themeColor="text1"/>
          <w:shd w:val="clear" w:color="auto" w:fill="FFFFFF"/>
        </w:rPr>
        <w:t>Доплата за SNGL: 1275 $</w:t>
      </w:r>
    </w:p>
    <w:p w:rsidR="00412D0A" w:rsidRPr="00E16BAF" w:rsidRDefault="00412D0A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12D0A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5940425" cy="3951969"/>
            <wp:effectExtent l="0" t="0" r="3175" b="0"/>
            <wp:docPr id="2" name="Рисунок 2" descr="Z:\!ВАЖНАЯ ИНФОРМАЦИЯ ДЛЯ СОТРУДНИКОВ\ФОТО БАНК ПИТЕРТУР\япония\ФОТО ДЛЯ ТУРОВ В ЯПОНИЮ ОТДЕЛЬНО ПО ПАПКАМ\Цветение глициний + EXPO 2025\Арасия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ВАЖНАЯ ИНФОРМАЦИЯ ДЛЯ СОТРУДНИКОВ\ФОТО БАНК ПИТЕРТУР\япония\ФОТО ДЛЯ ТУРОВ В ЯПОНИЮ ОТДЕЛЬНО ПО ПАПКАМ\Цветение глициний + EXPO 2025\Арасия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D0A" w:rsidRPr="00E16B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B9D" w:rsidRDefault="000B3B9D" w:rsidP="001D0BE4">
      <w:pPr>
        <w:spacing w:after="0" w:line="240" w:lineRule="auto"/>
      </w:pPr>
      <w:r>
        <w:separator/>
      </w:r>
    </w:p>
  </w:endnote>
  <w:endnote w:type="continuationSeparator" w:id="0">
    <w:p w:rsidR="000B3B9D" w:rsidRDefault="000B3B9D" w:rsidP="001D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7038695"/>
      <w:docPartObj>
        <w:docPartGallery w:val="Page Numbers (Bottom of Page)"/>
        <w:docPartUnique/>
      </w:docPartObj>
    </w:sdtPr>
    <w:sdtEndPr/>
    <w:sdtContent>
      <w:p w:rsidR="001D0BE4" w:rsidRDefault="001D0B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D0A">
          <w:rPr>
            <w:noProof/>
          </w:rPr>
          <w:t>7</w:t>
        </w:r>
        <w:r>
          <w:fldChar w:fldCharType="end"/>
        </w:r>
      </w:p>
    </w:sdtContent>
  </w:sdt>
  <w:p w:rsidR="001D0BE4" w:rsidRDefault="001D0BE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B9D" w:rsidRDefault="000B3B9D" w:rsidP="001D0BE4">
      <w:pPr>
        <w:spacing w:after="0" w:line="240" w:lineRule="auto"/>
      </w:pPr>
      <w:r>
        <w:separator/>
      </w:r>
    </w:p>
  </w:footnote>
  <w:footnote w:type="continuationSeparator" w:id="0">
    <w:p w:rsidR="000B3B9D" w:rsidRDefault="000B3B9D" w:rsidP="001D0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BE4" w:rsidRDefault="001D0BE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20460"/>
    <w:multiLevelType w:val="hybridMultilevel"/>
    <w:tmpl w:val="423C4EC2"/>
    <w:lvl w:ilvl="0" w:tplc="5A968F2E">
      <w:start w:val="9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5D0B"/>
    <w:multiLevelType w:val="hybridMultilevel"/>
    <w:tmpl w:val="C9D0C556"/>
    <w:lvl w:ilvl="0" w:tplc="5372A36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92AF2"/>
    <w:multiLevelType w:val="multilevel"/>
    <w:tmpl w:val="6B40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2F1"/>
    <w:rsid w:val="000102F8"/>
    <w:rsid w:val="00015776"/>
    <w:rsid w:val="000259AB"/>
    <w:rsid w:val="000479DE"/>
    <w:rsid w:val="000B3B9D"/>
    <w:rsid w:val="000C0CDE"/>
    <w:rsid w:val="001C0B70"/>
    <w:rsid w:val="001C5866"/>
    <w:rsid w:val="001D0BE4"/>
    <w:rsid w:val="001F6071"/>
    <w:rsid w:val="0021028A"/>
    <w:rsid w:val="0021319F"/>
    <w:rsid w:val="00284AEB"/>
    <w:rsid w:val="002E1306"/>
    <w:rsid w:val="00340EBC"/>
    <w:rsid w:val="00350AD7"/>
    <w:rsid w:val="00392405"/>
    <w:rsid w:val="003955EF"/>
    <w:rsid w:val="00401DD8"/>
    <w:rsid w:val="004071D3"/>
    <w:rsid w:val="00412D0A"/>
    <w:rsid w:val="00440A45"/>
    <w:rsid w:val="004D2EBD"/>
    <w:rsid w:val="004F6BD5"/>
    <w:rsid w:val="00515433"/>
    <w:rsid w:val="00540A1F"/>
    <w:rsid w:val="006072F1"/>
    <w:rsid w:val="00685BC6"/>
    <w:rsid w:val="006D41E7"/>
    <w:rsid w:val="00705FAE"/>
    <w:rsid w:val="007113EF"/>
    <w:rsid w:val="007E05F8"/>
    <w:rsid w:val="00842DA3"/>
    <w:rsid w:val="00851F1D"/>
    <w:rsid w:val="0089406F"/>
    <w:rsid w:val="00894868"/>
    <w:rsid w:val="009014EC"/>
    <w:rsid w:val="009123E6"/>
    <w:rsid w:val="009221C0"/>
    <w:rsid w:val="0094788F"/>
    <w:rsid w:val="009A5A71"/>
    <w:rsid w:val="009C1A71"/>
    <w:rsid w:val="009D2DE6"/>
    <w:rsid w:val="009F34C3"/>
    <w:rsid w:val="00A27DA0"/>
    <w:rsid w:val="00AB2ED9"/>
    <w:rsid w:val="00B221A6"/>
    <w:rsid w:val="00B50E48"/>
    <w:rsid w:val="00B77961"/>
    <w:rsid w:val="00C444E7"/>
    <w:rsid w:val="00C628BB"/>
    <w:rsid w:val="00C70DE0"/>
    <w:rsid w:val="00CB6D58"/>
    <w:rsid w:val="00CC59CF"/>
    <w:rsid w:val="00CC718A"/>
    <w:rsid w:val="00CF5B87"/>
    <w:rsid w:val="00D36FA7"/>
    <w:rsid w:val="00D46F83"/>
    <w:rsid w:val="00DC0BEF"/>
    <w:rsid w:val="00DE6687"/>
    <w:rsid w:val="00DF2A9D"/>
    <w:rsid w:val="00E113C9"/>
    <w:rsid w:val="00E16BAF"/>
    <w:rsid w:val="00E31D1F"/>
    <w:rsid w:val="00E73E62"/>
    <w:rsid w:val="00EA5F76"/>
    <w:rsid w:val="00EE13C9"/>
    <w:rsid w:val="00F106B3"/>
    <w:rsid w:val="00F1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721F7-5C90-416A-90B0-7BB4CBB0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6072F1"/>
  </w:style>
  <w:style w:type="paragraph" w:styleId="a3">
    <w:name w:val="No Spacing"/>
    <w:uiPriority w:val="1"/>
    <w:qFormat/>
    <w:rsid w:val="00607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4">
    <w:name w:val="List Paragraph"/>
    <w:basedOn w:val="a"/>
    <w:uiPriority w:val="34"/>
    <w:qFormat/>
    <w:rsid w:val="006072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3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444E7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D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0BE4"/>
  </w:style>
  <w:style w:type="paragraph" w:styleId="aa">
    <w:name w:val="footer"/>
    <w:basedOn w:val="a"/>
    <w:link w:val="ab"/>
    <w:uiPriority w:val="99"/>
    <w:unhideWhenUsed/>
    <w:rsid w:val="001D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1754">
          <w:marLeft w:val="12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79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690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3852">
          <w:marLeft w:val="12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199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0572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9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1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4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2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79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3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5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57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29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1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41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3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1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6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8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90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8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3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3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4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4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samotour6</dc:creator>
  <cp:lastModifiedBy>manager13</cp:lastModifiedBy>
  <cp:revision>4</cp:revision>
  <cp:lastPrinted>2025-04-21T07:44:00Z</cp:lastPrinted>
  <dcterms:created xsi:type="dcterms:W3CDTF">2025-06-18T10:59:00Z</dcterms:created>
  <dcterms:modified xsi:type="dcterms:W3CDTF">2025-06-18T11:21:00Z</dcterms:modified>
</cp:coreProperties>
</file>